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5E6A5C">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5E6A5C">
        <w:rPr>
          <w:rFonts w:ascii="Arial" w:hAnsi="Arial" w:cs="Arial"/>
          <w:sz w:val="20"/>
          <w:szCs w:val="20"/>
        </w:rPr>
      </w:r>
      <w:r w:rsidR="005E6A5C">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E6A5C">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5E6A5C"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5E6A5C" w:rsidRPr="00237F6F">
              <w:rPr>
                <w:rFonts w:ascii="Arial" w:hAnsi="Arial" w:cs="Arial"/>
                <w:b/>
                <w:sz w:val="22"/>
                <w:szCs w:val="20"/>
              </w:rPr>
            </w:r>
            <w:r w:rsidR="005E6A5C" w:rsidRPr="00237F6F">
              <w:rPr>
                <w:rFonts w:ascii="Arial" w:hAnsi="Arial" w:cs="Arial"/>
                <w:b/>
                <w:sz w:val="22"/>
                <w:szCs w:val="20"/>
              </w:rPr>
              <w:fldChar w:fldCharType="separate"/>
            </w:r>
            <w:r w:rsidR="00931562" w:rsidRPr="00931562">
              <w:rPr>
                <w:rFonts w:ascii="Arial" w:hAnsi="Arial" w:cs="Arial"/>
                <w:b/>
                <w:sz w:val="22"/>
                <w:szCs w:val="20"/>
              </w:rPr>
              <w:t>PSCN 21 Strategies for College Success</w:t>
            </w:r>
            <w:r w:rsidR="005E6A5C"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5314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5E6A5C"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91BA3">
              <w:rPr>
                <w:rFonts w:ascii="Arial" w:hAnsi="Arial" w:cs="Arial"/>
                <w:b/>
                <w:bCs/>
                <w:noProof/>
                <w:sz w:val="22"/>
                <w:szCs w:val="20"/>
              </w:rPr>
              <w:t>1</w:t>
            </w:r>
            <w:r w:rsidR="005E6A5C"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5E6A5C"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5314B">
              <w:rPr>
                <w:rFonts w:ascii="Arial" w:hAnsi="Arial" w:cs="Arial"/>
                <w:b/>
                <w:bCs/>
                <w:noProof/>
                <w:sz w:val="22"/>
                <w:szCs w:val="20"/>
              </w:rPr>
              <w:t>17.5</w:t>
            </w:r>
            <w:r w:rsidR="005E6A5C"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5E6A5C"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5E6A5C"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5E6A5C"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5E6A5C"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5E6A5C" w:rsidRPr="00DC2E8C">
              <w:rPr>
                <w:rFonts w:ascii="Arial" w:hAnsi="Arial" w:cs="Arial"/>
                <w:b/>
                <w:bCs/>
                <w:sz w:val="22"/>
                <w:szCs w:val="20"/>
              </w:rPr>
            </w:r>
            <w:r w:rsidR="005E6A5C" w:rsidRPr="00DC2E8C">
              <w:rPr>
                <w:rFonts w:ascii="Arial" w:hAnsi="Arial" w:cs="Arial"/>
                <w:b/>
                <w:bCs/>
                <w:sz w:val="22"/>
                <w:szCs w:val="20"/>
              </w:rPr>
              <w:fldChar w:fldCharType="separate"/>
            </w:r>
            <w:r w:rsidR="00091BA3">
              <w:rPr>
                <w:rFonts w:ascii="Arial" w:hAnsi="Arial" w:cs="Arial"/>
                <w:b/>
                <w:bCs/>
                <w:noProof/>
                <w:sz w:val="22"/>
                <w:szCs w:val="20"/>
              </w:rPr>
              <w:t>Jerome Manos</w:t>
            </w:r>
            <w:r w:rsidR="005E6A5C"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93156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5E6A5C"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931562">
              <w:rPr>
                <w:rFonts w:ascii="Arial" w:hAnsi="Arial" w:cs="Arial"/>
                <w:b/>
                <w:bCs/>
                <w:sz w:val="22"/>
                <w:szCs w:val="20"/>
              </w:rPr>
              <w:t>SPRING 2015</w:t>
            </w:r>
            <w:r w:rsidR="005E6A5C"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5E6A5C" w:rsidP="004F21D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91BA3" w:rsidRPr="00091BA3">
              <w:rPr>
                <w:rFonts w:ascii="Arial" w:hAnsi="Arial" w:cs="Arial"/>
                <w:noProof/>
                <w:sz w:val="22"/>
                <w:szCs w:val="20"/>
              </w:rPr>
              <w:t xml:space="preserve">This course will meet the students’ needs by </w:t>
            </w:r>
            <w:r w:rsidR="00091BA3">
              <w:rPr>
                <w:rFonts w:ascii="Arial" w:hAnsi="Arial" w:cs="Arial"/>
                <w:noProof/>
                <w:sz w:val="22"/>
                <w:szCs w:val="20"/>
              </w:rPr>
              <w:t xml:space="preserve">accomadating </w:t>
            </w:r>
            <w:r w:rsidR="00091BA3" w:rsidRPr="00091BA3">
              <w:rPr>
                <w:rFonts w:ascii="Arial" w:hAnsi="Arial" w:cs="Arial"/>
                <w:noProof/>
                <w:sz w:val="22"/>
                <w:szCs w:val="20"/>
              </w:rPr>
              <w:t>their scheduling desires and allow</w:t>
            </w:r>
            <w:r w:rsidR="00091BA3">
              <w:rPr>
                <w:rFonts w:ascii="Arial" w:hAnsi="Arial" w:cs="Arial"/>
                <w:noProof/>
                <w:sz w:val="22"/>
                <w:szCs w:val="20"/>
              </w:rPr>
              <w:t>ing</w:t>
            </w:r>
            <w:r w:rsidR="00091BA3" w:rsidRPr="00091BA3">
              <w:rPr>
                <w:rFonts w:ascii="Arial" w:hAnsi="Arial" w:cs="Arial"/>
                <w:noProof/>
                <w:sz w:val="22"/>
                <w:szCs w:val="20"/>
              </w:rPr>
              <w:t xml:space="preserve"> for them to manage their school work in a manner that is appropriate for them.   I would </w:t>
            </w:r>
            <w:r w:rsidR="004F21DC">
              <w:rPr>
                <w:rFonts w:ascii="Arial" w:hAnsi="Arial" w:cs="Arial"/>
                <w:noProof/>
                <w:sz w:val="22"/>
                <w:szCs w:val="20"/>
              </w:rPr>
              <w:t xml:space="preserve">argue that the online </w:t>
            </w:r>
            <w:r w:rsidR="00091BA3" w:rsidRPr="00091BA3">
              <w:rPr>
                <w:rFonts w:ascii="Arial" w:hAnsi="Arial" w:cs="Arial"/>
                <w:noProof/>
                <w:sz w:val="22"/>
                <w:szCs w:val="20"/>
              </w:rPr>
              <w:t xml:space="preserve">learning opportunities are just as great as if it were a traditional classroom.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5E6A5C"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5E6A5C" w:rsidP="00A47C28">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47C28">
              <w:rPr>
                <w:rFonts w:ascii="Arial" w:hAnsi="Arial" w:cs="Arial"/>
                <w:noProof/>
                <w:sz w:val="22"/>
                <w:szCs w:val="20"/>
              </w:rPr>
              <w:t xml:space="preserve">From collaborating with colleagues about online education relative to this course, I have found that an online experience </w:t>
            </w:r>
            <w:r w:rsidR="00A47C28" w:rsidRPr="00A47C28">
              <w:rPr>
                <w:rFonts w:ascii="Arial" w:hAnsi="Arial" w:cs="Arial"/>
                <w:noProof/>
                <w:sz w:val="22"/>
                <w:szCs w:val="20"/>
              </w:rPr>
              <w:t>would be the best way to allow students the time flexibility</w:t>
            </w:r>
            <w:r w:rsidR="00A47C28">
              <w:rPr>
                <w:rFonts w:ascii="Arial" w:hAnsi="Arial" w:cs="Arial"/>
                <w:noProof/>
                <w:sz w:val="22"/>
                <w:szCs w:val="20"/>
              </w:rPr>
              <w:t xml:space="preserve"> needed to manage their academics.  I also observed the value of using group discussion as a valuable tool to collaborate with the students.  Lastly, I </w:t>
            </w:r>
            <w:r w:rsidR="00091BA3" w:rsidRPr="00091BA3">
              <w:rPr>
                <w:rFonts w:ascii="Arial" w:hAnsi="Arial" w:cs="Arial"/>
                <w:noProof/>
                <w:sz w:val="22"/>
                <w:szCs w:val="20"/>
              </w:rPr>
              <w:t>also learned to allow myself enough time to properly manage my class.</w:t>
            </w:r>
            <w:r w:rsidR="00A47C28">
              <w:rPr>
                <w:rFonts w:ascii="Arial" w:hAnsi="Arial" w:cs="Arial"/>
                <w:noProof/>
                <w:sz w:val="22"/>
                <w:szCs w:val="20"/>
              </w:rPr>
              <w:t xml:space="preserve">  </w:t>
            </w:r>
            <w:r w:rsidR="00091BA3" w:rsidRPr="00091BA3">
              <w:rPr>
                <w:rFonts w:ascii="Arial" w:hAnsi="Arial" w:cs="Arial"/>
                <w:noProof/>
                <w:sz w:val="22"/>
                <w:szCs w:val="20"/>
              </w:rPr>
              <w:t xml:space="preserve">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5E6A5C" w:rsidP="004F21D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F50FA">
              <w:rPr>
                <w:rFonts w:ascii="Arial" w:hAnsi="Arial" w:cs="Arial"/>
                <w:noProof/>
                <w:sz w:val="22"/>
                <w:szCs w:val="20"/>
              </w:rPr>
              <w:t>I have reviewed and completed a meeting with the current dean at the time, Jeff Drouin</w:t>
            </w:r>
            <w:r w:rsidR="00E538DE">
              <w:rPr>
                <w:rFonts w:ascii="Arial" w:hAnsi="Arial" w:cs="Arial"/>
                <w:noProof/>
                <w:sz w:val="22"/>
                <w:szCs w:val="20"/>
              </w:rPr>
              <w:t>,</w:t>
            </w:r>
            <w:r w:rsidR="005F50FA">
              <w:rPr>
                <w:rFonts w:ascii="Arial" w:hAnsi="Arial" w:cs="Arial"/>
                <w:noProof/>
                <w:sz w:val="22"/>
                <w:szCs w:val="20"/>
              </w:rPr>
              <w:t xml:space="preserve"> back in August of 2013</w:t>
            </w:r>
            <w:r w:rsidR="00E538DE">
              <w:rPr>
                <w:rFonts w:ascii="Arial" w:hAnsi="Arial" w:cs="Arial"/>
                <w:noProof/>
                <w:sz w:val="22"/>
                <w:szCs w:val="20"/>
              </w:rPr>
              <w:t xml:space="preserve">.  I have also consulted with Ken Grace who has taught numerous online courses.  </w:t>
            </w:r>
            <w:r w:rsidR="004F21DC">
              <w:rPr>
                <w:rFonts w:ascii="Arial" w:hAnsi="Arial" w:cs="Arial"/>
                <w:noProof/>
                <w:sz w:val="22"/>
                <w:szCs w:val="20"/>
              </w:rPr>
              <w:t xml:space="preserve">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00685591">
              <w:rPr>
                <w:rFonts w:ascii="Arial" w:hAnsi="Arial" w:cs="Arial"/>
                <w:noProof/>
                <w:sz w:val="22"/>
                <w:szCs w:val="20"/>
              </w:rPr>
              <w:t xml:space="preserve">  </w:t>
            </w:r>
            <w:r w:rsidR="005F50FA">
              <w:rPr>
                <w:rFonts w:ascii="Arial" w:hAnsi="Arial" w:cs="Arial"/>
                <w:noProof/>
                <w:sz w:val="22"/>
                <w:szCs w:val="20"/>
              </w:rPr>
              <w:t xml:space="preserve">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5E6A5C" w:rsidP="00095B8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43B5">
              <w:rPr>
                <w:rFonts w:ascii="Arial" w:hAnsi="Arial" w:cs="Arial"/>
                <w:bCs/>
                <w:noProof/>
                <w:sz w:val="22"/>
                <w:szCs w:val="20"/>
              </w:rPr>
              <w:t>Read and review online lectures</w:t>
            </w:r>
            <w:r w:rsidR="00095B87">
              <w:rPr>
                <w:rFonts w:ascii="Arial" w:hAnsi="Arial" w:cs="Arial"/>
                <w:bCs/>
                <w:noProof/>
                <w:sz w:val="22"/>
                <w:szCs w:val="20"/>
              </w:rPr>
              <w:t xml:space="preserve"> in PDF format.  </w:t>
            </w:r>
            <w:r w:rsidR="002443B5">
              <w:rPr>
                <w:rFonts w:ascii="Arial" w:hAnsi="Arial" w:cs="Arial"/>
                <w:bCs/>
                <w:noProof/>
                <w:sz w:val="22"/>
                <w:szCs w:val="20"/>
              </w:rPr>
              <w:t>Lectures will be based on assigned reading.</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095B8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95B87">
              <w:rPr>
                <w:rFonts w:ascii="Arial" w:hAnsi="Arial" w:cs="Arial"/>
                <w:bCs/>
                <w:sz w:val="22"/>
                <w:szCs w:val="20"/>
              </w:rPr>
              <w:t xml:space="preserve">Group </w:t>
            </w:r>
            <w:r w:rsidR="003A6ECC">
              <w:rPr>
                <w:rFonts w:ascii="Arial" w:hAnsi="Arial" w:cs="Arial"/>
                <w:bCs/>
                <w:sz w:val="22"/>
                <w:szCs w:val="20"/>
              </w:rPr>
              <w:t>D</w:t>
            </w:r>
            <w:r w:rsidR="00A47C28">
              <w:rPr>
                <w:rFonts w:ascii="Arial" w:hAnsi="Arial" w:cs="Arial"/>
                <w:bCs/>
                <w:noProof/>
                <w:sz w:val="22"/>
                <w:szCs w:val="20"/>
              </w:rPr>
              <w:t xml:space="preserve">iscussion </w:t>
            </w:r>
            <w:r w:rsidR="00095B87">
              <w:rPr>
                <w:rFonts w:ascii="Arial" w:hAnsi="Arial" w:cs="Arial"/>
                <w:bCs/>
                <w:noProof/>
                <w:sz w:val="22"/>
                <w:szCs w:val="20"/>
              </w:rPr>
              <w:t>B</w:t>
            </w:r>
            <w:r w:rsidR="00A47C28">
              <w:rPr>
                <w:rFonts w:ascii="Arial" w:hAnsi="Arial" w:cs="Arial"/>
                <w:bCs/>
                <w:noProof/>
                <w:sz w:val="22"/>
                <w:szCs w:val="20"/>
              </w:rPr>
              <w:t xml:space="preserve">oard </w:t>
            </w:r>
            <w:r w:rsidR="003A6ECC">
              <w:rPr>
                <w:rFonts w:ascii="Arial" w:hAnsi="Arial" w:cs="Arial"/>
                <w:bCs/>
                <w:noProof/>
                <w:sz w:val="22"/>
                <w:szCs w:val="20"/>
              </w:rPr>
              <w:t xml:space="preserve">topics (6). </w:t>
            </w:r>
            <w:r w:rsidR="002443B5">
              <w:rPr>
                <w:rFonts w:ascii="Arial" w:hAnsi="Arial" w:cs="Arial"/>
                <w:bCs/>
                <w:noProof/>
                <w:sz w:val="22"/>
                <w:szCs w:val="20"/>
              </w:rPr>
              <w:t>Guided discussions based on course reading material</w:t>
            </w:r>
            <w:r w:rsidR="003A6ECC">
              <w:rPr>
                <w:rFonts w:ascii="Arial" w:hAnsi="Arial" w:cs="Arial"/>
                <w:bCs/>
                <w:noProof/>
                <w:sz w:val="22"/>
                <w:szCs w:val="20"/>
              </w:rPr>
              <w:t>, lectures or video assignments</w:t>
            </w:r>
            <w:r w:rsidR="002443B5">
              <w:rPr>
                <w:rFonts w:ascii="Arial" w:hAnsi="Arial" w:cs="Arial"/>
                <w:bCs/>
                <w:noProof/>
                <w:sz w:val="22"/>
                <w:szCs w:val="20"/>
              </w:rPr>
              <w:t xml:space="preserve">.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7102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71026">
              <w:rPr>
                <w:rFonts w:ascii="Arial" w:hAnsi="Arial" w:cs="Arial"/>
                <w:bCs/>
                <w:noProof/>
                <w:sz w:val="22"/>
                <w:szCs w:val="20"/>
              </w:rPr>
              <w:t xml:space="preserve">Posting feedback on each assisgnment and reading student posts. </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2.</w:t>
            </w:r>
            <w:r w:rsidR="00095B87">
              <w:rPr>
                <w:rFonts w:ascii="Arial" w:hAnsi="Arial" w:cs="Arial"/>
                <w:bCs/>
                <w:sz w:val="20"/>
                <w:szCs w:val="20"/>
              </w:rPr>
              <w:t>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47C28">
              <w:rPr>
                <w:rFonts w:ascii="Arial" w:hAnsi="Arial" w:cs="Arial"/>
                <w:bCs/>
                <w:noProof/>
                <w:sz w:val="22"/>
                <w:szCs w:val="20"/>
              </w:rPr>
              <w:t xml:space="preserve">Powerpoints </w:t>
            </w:r>
            <w:r w:rsidR="003A6ECC">
              <w:rPr>
                <w:rFonts w:ascii="Arial" w:hAnsi="Arial" w:cs="Arial"/>
                <w:bCs/>
                <w:noProof/>
                <w:sz w:val="22"/>
                <w:szCs w:val="20"/>
              </w:rPr>
              <w:t xml:space="preserve">(6) based on textbook, course content.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3.</w:t>
            </w:r>
            <w:r w:rsidR="00095B87">
              <w:rPr>
                <w:rFonts w:ascii="Arial" w:hAnsi="Arial" w:cs="Arial"/>
                <w:bCs/>
                <w:sz w:val="20"/>
                <w:szCs w:val="20"/>
              </w:rPr>
              <w:t>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lastRenderedPageBreak/>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A6ECC">
              <w:rPr>
                <w:rFonts w:ascii="Arial" w:hAnsi="Arial" w:cs="Arial"/>
                <w:bCs/>
                <w:noProof/>
                <w:sz w:val="22"/>
                <w:szCs w:val="20"/>
              </w:rPr>
              <w:t xml:space="preserve">Quizzes (6)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5E6A5C" w:rsidP="003A6EC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A6ECC">
              <w:rPr>
                <w:rFonts w:ascii="Arial" w:hAnsi="Arial" w:cs="Arial"/>
                <w:bCs/>
                <w:sz w:val="22"/>
                <w:szCs w:val="20"/>
              </w:rPr>
              <w:t xml:space="preserve">Viewing of Multi-Media Content related to course topics (3).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noProof/>
                <w:sz w:val="20"/>
                <w:szCs w:val="20"/>
              </w:rPr>
              <w:t>2.</w:t>
            </w:r>
            <w:r w:rsidR="00095B87">
              <w:rPr>
                <w:rFonts w:ascii="Arial" w:hAnsi="Arial" w:cs="Arial"/>
                <w:bCs/>
                <w:noProof/>
                <w:sz w:val="20"/>
                <w:szCs w:val="20"/>
              </w:rPr>
              <w:t>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095B87">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95B87">
              <w:rPr>
                <w:rFonts w:ascii="Arial" w:hAnsi="Arial" w:cs="Arial"/>
                <w:bCs/>
                <w:sz w:val="22"/>
                <w:szCs w:val="20"/>
              </w:rPr>
              <w:t xml:space="preserve">Using Eureka.org and Assist.org to research for assignments.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5E6A5C"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5E6A5C"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5E6A5C" w:rsidP="00E2121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17.5</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A47C28">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A47C28">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C12828" w:rsidRPr="00C12828" w:rsidRDefault="005E6A5C" w:rsidP="00C12828">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12828">
              <w:rPr>
                <w:rFonts w:ascii="Arial" w:hAnsi="Arial" w:cs="Arial"/>
                <w:noProof/>
                <w:sz w:val="22"/>
                <w:szCs w:val="20"/>
              </w:rPr>
              <w:t xml:space="preserve"> </w:t>
            </w:r>
            <w:r w:rsidR="00C12828" w:rsidRPr="00C12828">
              <w:rPr>
                <w:rFonts w:ascii="Arial" w:hAnsi="Arial" w:cs="Arial"/>
                <w:noProof/>
                <w:sz w:val="22"/>
                <w:szCs w:val="20"/>
              </w:rPr>
              <w:t>Reviewing the following materials</w:t>
            </w:r>
            <w:r w:rsidR="00410289">
              <w:rPr>
                <w:rFonts w:ascii="Arial" w:hAnsi="Arial" w:cs="Arial"/>
                <w:noProof/>
                <w:sz w:val="22"/>
                <w:szCs w:val="20"/>
              </w:rPr>
              <w:t xml:space="preserve"> listed under the course materials tab on blackboard</w:t>
            </w:r>
            <w:r w:rsidR="00C12828" w:rsidRPr="00C12828">
              <w:rPr>
                <w:rFonts w:ascii="Arial" w:hAnsi="Arial" w:cs="Arial"/>
                <w:noProof/>
                <w:sz w:val="22"/>
                <w:szCs w:val="20"/>
              </w:rPr>
              <w:t>:</w:t>
            </w:r>
          </w:p>
          <w:p w:rsidR="00C12828" w:rsidRPr="00C12828" w:rsidRDefault="00C12828" w:rsidP="00C12828">
            <w:pPr>
              <w:tabs>
                <w:tab w:val="left" w:pos="-360"/>
              </w:tabs>
              <w:rPr>
                <w:rFonts w:ascii="Arial" w:hAnsi="Arial" w:cs="Arial"/>
                <w:noProof/>
                <w:sz w:val="22"/>
                <w:szCs w:val="20"/>
              </w:rPr>
            </w:pP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1.  CSU Breath Requirements. </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2.  Division 1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3.  Division 2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4.  NAIA Guide</w:t>
            </w:r>
          </w:p>
          <w:p w:rsidR="002443B5"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5.  </w:t>
            </w:r>
            <w:r w:rsidR="002443B5">
              <w:rPr>
                <w:rFonts w:ascii="Arial" w:hAnsi="Arial" w:cs="Arial"/>
                <w:noProof/>
                <w:sz w:val="22"/>
                <w:szCs w:val="20"/>
              </w:rPr>
              <w:t xml:space="preserve">Reading </w:t>
            </w:r>
            <w:r w:rsidRPr="00C12828">
              <w:rPr>
                <w:rFonts w:ascii="Arial" w:hAnsi="Arial" w:cs="Arial"/>
                <w:noProof/>
                <w:sz w:val="22"/>
                <w:szCs w:val="20"/>
              </w:rPr>
              <w:t>On Course Study Skills Edition, by Skip Downing</w:t>
            </w:r>
            <w:r w:rsidR="002443B5">
              <w:rPr>
                <w:rFonts w:ascii="Arial" w:hAnsi="Arial" w:cs="Arial"/>
                <w:noProof/>
                <w:sz w:val="22"/>
                <w:szCs w:val="20"/>
              </w:rPr>
              <w:t xml:space="preserve">, in PDF format.  </w:t>
            </w:r>
          </w:p>
          <w:p w:rsidR="00BD25B6" w:rsidRPr="00F5093C" w:rsidRDefault="002443B5" w:rsidP="00095B87">
            <w:pPr>
              <w:tabs>
                <w:tab w:val="left" w:pos="-360"/>
              </w:tabs>
              <w:rPr>
                <w:rFonts w:ascii="Arial" w:hAnsi="Arial" w:cs="Arial"/>
                <w:sz w:val="22"/>
                <w:szCs w:val="20"/>
              </w:rPr>
            </w:pPr>
            <w:r>
              <w:rPr>
                <w:rFonts w:ascii="Arial" w:hAnsi="Arial" w:cs="Arial"/>
                <w:noProof/>
                <w:sz w:val="22"/>
                <w:szCs w:val="20"/>
              </w:rPr>
              <w:t xml:space="preserve">6.  Journal assignments will be assigned, and uploaded utilizing the </w:t>
            </w:r>
            <w:r w:rsidR="00095B87">
              <w:rPr>
                <w:rFonts w:ascii="Arial" w:hAnsi="Arial" w:cs="Arial"/>
                <w:noProof/>
                <w:sz w:val="22"/>
                <w:szCs w:val="20"/>
              </w:rPr>
              <w:t xml:space="preserve">assignment </w:t>
            </w:r>
            <w:r>
              <w:rPr>
                <w:rFonts w:ascii="Arial" w:hAnsi="Arial" w:cs="Arial"/>
                <w:noProof/>
                <w:sz w:val="22"/>
                <w:szCs w:val="20"/>
              </w:rPr>
              <w:t xml:space="preserve">tool on blackboard. </w:t>
            </w:r>
            <w:r w:rsidR="005E6A5C"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5E6A5C"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Proof of completion of the Assessment test in English and Math.</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5E6A5C" w:rsidP="002443B5">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Completing an SEP on their own with a counselor.</w:t>
            </w:r>
            <w:r w:rsidR="002443B5">
              <w:rPr>
                <w:rFonts w:ascii="Arial" w:hAnsi="Arial" w:cs="Arial"/>
                <w:noProof/>
                <w:sz w:val="22"/>
                <w:szCs w:val="20"/>
              </w:rPr>
              <w:t xml:space="preserve">  </w:t>
            </w:r>
            <w:r w:rsidR="00C12828" w:rsidRPr="00C12828">
              <w:rPr>
                <w:rFonts w:ascii="Arial" w:hAnsi="Arial" w:cs="Arial"/>
                <w:noProof/>
                <w:sz w:val="22"/>
                <w:szCs w:val="20"/>
              </w:rPr>
              <w:t>Examining and utilizing curricular options and institutional resources that directly support the students educational plan.</w:t>
            </w:r>
            <w:r w:rsidR="005F50FA">
              <w:rPr>
                <w:rFonts w:ascii="Arial" w:hAnsi="Arial" w:cs="Arial"/>
                <w:noProof/>
                <w:sz w:val="22"/>
                <w:szCs w:val="20"/>
              </w:rPr>
              <w:t xml:space="preserve"> </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5E6A5C" w:rsidP="00095B8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443B5">
              <w:rPr>
                <w:rFonts w:ascii="Arial" w:hAnsi="Arial" w:cs="Arial"/>
                <w:sz w:val="22"/>
                <w:szCs w:val="20"/>
              </w:rPr>
              <w:t>Interne</w:t>
            </w:r>
            <w:r w:rsidR="003E4499">
              <w:rPr>
                <w:rFonts w:ascii="Arial" w:hAnsi="Arial" w:cs="Arial"/>
                <w:sz w:val="22"/>
                <w:szCs w:val="20"/>
              </w:rPr>
              <w:t>t research based on r</w:t>
            </w:r>
            <w:r w:rsidR="005F50FA">
              <w:rPr>
                <w:rFonts w:ascii="Arial" w:hAnsi="Arial" w:cs="Arial"/>
                <w:noProof/>
                <w:sz w:val="22"/>
                <w:szCs w:val="20"/>
              </w:rPr>
              <w:t>ecruiting opportunities available for athletics.</w:t>
            </w:r>
            <w:r w:rsidR="002443B5">
              <w:rPr>
                <w:rFonts w:ascii="Arial" w:hAnsi="Arial" w:cs="Arial"/>
                <w:noProof/>
                <w:sz w:val="22"/>
                <w:szCs w:val="20"/>
              </w:rPr>
              <w:t xml:space="preserve">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5E6A5C" w:rsidP="00095B87">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95B87">
              <w:rPr>
                <w:rFonts w:ascii="Arial" w:hAnsi="Arial" w:cs="Arial"/>
                <w:noProof/>
                <w:sz w:val="22"/>
                <w:szCs w:val="20"/>
              </w:rPr>
              <w:t>Scavenger Hunt Assignment</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A47C28">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lastRenderedPageBreak/>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410289" w:rsidRDefault="005E6A5C" w:rsidP="00091BA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 will check my email daily and respond to any questions regarding the course.  </w:t>
            </w:r>
          </w:p>
          <w:p w:rsidR="00410289" w:rsidRDefault="00B57BF7" w:rsidP="00091BA3">
            <w:pPr>
              <w:rPr>
                <w:rFonts w:ascii="Arial" w:hAnsi="Arial" w:cs="Arial"/>
                <w:noProof/>
                <w:sz w:val="22"/>
                <w:szCs w:val="20"/>
              </w:rPr>
            </w:pPr>
            <w:r>
              <w:rPr>
                <w:rFonts w:ascii="Arial" w:hAnsi="Arial" w:cs="Arial"/>
                <w:noProof/>
                <w:sz w:val="22"/>
                <w:szCs w:val="20"/>
              </w:rPr>
              <w:t xml:space="preserve">I will give individual feedback on each assignment for each student.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will also keep my grading up to date on a daily basis, when assignments are completed and turned in. </w:t>
            </w:r>
          </w:p>
          <w:p w:rsidR="00410289" w:rsidRDefault="00B57BF7" w:rsidP="00091BA3">
            <w:pPr>
              <w:rPr>
                <w:rFonts w:ascii="Arial" w:hAnsi="Arial" w:cs="Arial"/>
                <w:noProof/>
                <w:sz w:val="22"/>
                <w:szCs w:val="20"/>
              </w:rPr>
            </w:pPr>
            <w:r>
              <w:rPr>
                <w:rFonts w:ascii="Arial" w:hAnsi="Arial" w:cs="Arial"/>
                <w:noProof/>
                <w:sz w:val="22"/>
                <w:szCs w:val="20"/>
              </w:rPr>
              <w:t xml:space="preserve">I will communicate with the class via </w:t>
            </w:r>
            <w:r w:rsidR="00091BA3" w:rsidRPr="00091BA3">
              <w:rPr>
                <w:rFonts w:ascii="Arial" w:hAnsi="Arial" w:cs="Arial"/>
                <w:noProof/>
                <w:sz w:val="22"/>
                <w:szCs w:val="20"/>
              </w:rPr>
              <w:t xml:space="preserve">announcements </w:t>
            </w:r>
            <w:r>
              <w:rPr>
                <w:rFonts w:ascii="Arial" w:hAnsi="Arial" w:cs="Arial"/>
                <w:noProof/>
                <w:sz w:val="22"/>
                <w:szCs w:val="20"/>
              </w:rPr>
              <w:t xml:space="preserve">on the class webpage that includes </w:t>
            </w:r>
            <w:r w:rsidR="00091BA3" w:rsidRPr="00091BA3">
              <w:rPr>
                <w:rFonts w:ascii="Arial" w:hAnsi="Arial" w:cs="Arial"/>
                <w:noProof/>
                <w:sz w:val="22"/>
                <w:szCs w:val="20"/>
              </w:rPr>
              <w:t xml:space="preserve">reminders </w:t>
            </w:r>
            <w:r>
              <w:rPr>
                <w:rFonts w:ascii="Arial" w:hAnsi="Arial" w:cs="Arial"/>
                <w:noProof/>
                <w:sz w:val="22"/>
                <w:szCs w:val="20"/>
              </w:rPr>
              <w:t xml:space="preserve">about assignments and other related material.  </w:t>
            </w:r>
          </w:p>
          <w:p w:rsidR="00410289" w:rsidRDefault="00B57BF7" w:rsidP="00091BA3">
            <w:pPr>
              <w:rPr>
                <w:rFonts w:ascii="Arial" w:hAnsi="Arial" w:cs="Arial"/>
                <w:noProof/>
                <w:sz w:val="22"/>
                <w:szCs w:val="20"/>
              </w:rPr>
            </w:pPr>
            <w:r>
              <w:rPr>
                <w:rFonts w:ascii="Arial" w:hAnsi="Arial" w:cs="Arial"/>
                <w:noProof/>
                <w:sz w:val="22"/>
                <w:szCs w:val="20"/>
              </w:rPr>
              <w:t xml:space="preserve">I will also </w:t>
            </w:r>
            <w:r w:rsidR="00091BA3" w:rsidRPr="00091BA3">
              <w:rPr>
                <w:rFonts w:ascii="Arial" w:hAnsi="Arial" w:cs="Arial"/>
                <w:noProof/>
                <w:sz w:val="22"/>
                <w:szCs w:val="20"/>
              </w:rPr>
              <w:t>communicate through group email.</w:t>
            </w:r>
            <w:r w:rsidR="00091BA3">
              <w:rPr>
                <w:rFonts w:ascii="Arial" w:hAnsi="Arial" w:cs="Arial"/>
                <w:noProof/>
                <w:sz w:val="22"/>
                <w:szCs w:val="20"/>
              </w:rPr>
              <w:t xml:space="preserve">  </w:t>
            </w:r>
            <w:r w:rsidR="00091BA3" w:rsidRPr="00091BA3">
              <w:rPr>
                <w:rFonts w:ascii="Arial" w:hAnsi="Arial" w:cs="Arial"/>
                <w:noProof/>
                <w:sz w:val="22"/>
                <w:szCs w:val="20"/>
              </w:rPr>
              <w:t>Email is critical when teaching an online course; it may be your only source of communication.</w:t>
            </w:r>
            <w:r w:rsidR="00091BA3">
              <w:rPr>
                <w:rFonts w:ascii="Arial" w:hAnsi="Arial" w:cs="Arial"/>
                <w:noProof/>
                <w:sz w:val="22"/>
                <w:szCs w:val="20"/>
              </w:rPr>
              <w:t xml:space="preserve"> </w:t>
            </w:r>
          </w:p>
          <w:p w:rsidR="00410289" w:rsidRDefault="00410289" w:rsidP="00091BA3">
            <w:pPr>
              <w:rPr>
                <w:rFonts w:ascii="Arial" w:hAnsi="Arial" w:cs="Arial"/>
                <w:noProof/>
                <w:sz w:val="22"/>
                <w:szCs w:val="20"/>
              </w:rPr>
            </w:pPr>
            <w:r>
              <w:rPr>
                <w:rFonts w:ascii="Arial" w:hAnsi="Arial" w:cs="Arial"/>
                <w:noProof/>
                <w:sz w:val="22"/>
                <w:szCs w:val="20"/>
              </w:rPr>
              <w:t xml:space="preserve">I will also create an instructor question and answer discussion board, providing feedback and  prompting students for more engagement.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have also left my phone number </w:t>
            </w:r>
            <w:r w:rsidR="00B57BF7">
              <w:rPr>
                <w:rFonts w:ascii="Arial" w:hAnsi="Arial" w:cs="Arial"/>
                <w:noProof/>
                <w:sz w:val="22"/>
                <w:szCs w:val="20"/>
              </w:rPr>
              <w:t xml:space="preserve">for students to contact me if they feel necessary.  </w:t>
            </w:r>
          </w:p>
          <w:p w:rsidR="00410289" w:rsidRDefault="00B57BF7" w:rsidP="00091BA3">
            <w:pPr>
              <w:rPr>
                <w:rFonts w:ascii="Arial" w:hAnsi="Arial" w:cs="Arial"/>
                <w:noProof/>
                <w:sz w:val="22"/>
                <w:szCs w:val="20"/>
              </w:rPr>
            </w:pPr>
            <w:r>
              <w:rPr>
                <w:rFonts w:ascii="Arial" w:hAnsi="Arial" w:cs="Arial"/>
                <w:noProof/>
                <w:sz w:val="22"/>
                <w:szCs w:val="20"/>
              </w:rPr>
              <w:t xml:space="preserve">If I see that students are not completing assignments on a regualr basis (more that two assignments behind) I will contact them individually through email.  </w:t>
            </w:r>
          </w:p>
          <w:p w:rsidR="004072BF" w:rsidRDefault="00091BA3" w:rsidP="00091BA3">
            <w:pPr>
              <w:rPr>
                <w:rFonts w:ascii="Arial" w:hAnsi="Arial" w:cs="Arial"/>
                <w:noProof/>
                <w:sz w:val="22"/>
                <w:szCs w:val="20"/>
              </w:rPr>
            </w:pPr>
            <w:r w:rsidRPr="00091BA3">
              <w:rPr>
                <w:rFonts w:ascii="Arial" w:hAnsi="Arial" w:cs="Arial"/>
                <w:noProof/>
                <w:sz w:val="22"/>
                <w:szCs w:val="20"/>
              </w:rPr>
              <w:t xml:space="preserve"> </w:t>
            </w:r>
          </w:p>
          <w:p w:rsidR="00685591" w:rsidRDefault="00685591" w:rsidP="00091BA3">
            <w:pPr>
              <w:rPr>
                <w:rFonts w:ascii="Arial" w:hAnsi="Arial" w:cs="Arial"/>
                <w:noProof/>
                <w:sz w:val="22"/>
                <w:szCs w:val="20"/>
              </w:rPr>
            </w:pPr>
          </w:p>
          <w:p w:rsidR="004072BF" w:rsidRDefault="004072BF" w:rsidP="00091BA3">
            <w:pPr>
              <w:rPr>
                <w:rFonts w:ascii="Arial" w:hAnsi="Arial" w:cs="Arial"/>
                <w:noProof/>
                <w:sz w:val="22"/>
                <w:szCs w:val="20"/>
              </w:rPr>
            </w:pPr>
          </w:p>
          <w:p w:rsidR="004072BF" w:rsidRDefault="004072BF" w:rsidP="00091BA3">
            <w:pPr>
              <w:rPr>
                <w:rFonts w:ascii="Arial" w:hAnsi="Arial" w:cs="Arial"/>
                <w:noProof/>
                <w:sz w:val="22"/>
                <w:szCs w:val="20"/>
              </w:rPr>
            </w:pPr>
          </w:p>
          <w:p w:rsidR="00F36892" w:rsidRPr="000E24D3" w:rsidRDefault="00091BA3" w:rsidP="00091BA3">
            <w:pPr>
              <w:rPr>
                <w:rFonts w:ascii="Arial" w:hAnsi="Arial" w:cs="Arial"/>
                <w:sz w:val="22"/>
                <w:szCs w:val="20"/>
              </w:rPr>
            </w:pPr>
            <w:r w:rsidRPr="00091BA3">
              <w:rPr>
                <w:rFonts w:ascii="Arial" w:hAnsi="Arial" w:cs="Arial"/>
                <w:noProof/>
                <w:sz w:val="22"/>
                <w:szCs w:val="20"/>
              </w:rPr>
              <w:t xml:space="preserve"> </w:t>
            </w:r>
            <w:r w:rsidR="005E6A5C"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42621E" w:rsidRDefault="005E6A5C" w:rsidP="00C12828">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In this course, </w:t>
            </w:r>
            <w:r w:rsidR="00C12828">
              <w:rPr>
                <w:rFonts w:ascii="Arial" w:hAnsi="Arial" w:cs="Arial"/>
                <w:noProof/>
                <w:sz w:val="22"/>
                <w:szCs w:val="20"/>
              </w:rPr>
              <w:t xml:space="preserve">student to student interaction will take place through the group discussion board.  </w:t>
            </w:r>
            <w:r w:rsidR="00B57BF7">
              <w:rPr>
                <w:rFonts w:ascii="Arial" w:hAnsi="Arial" w:cs="Arial"/>
                <w:noProof/>
                <w:sz w:val="22"/>
                <w:szCs w:val="20"/>
              </w:rPr>
              <w:t xml:space="preserve"> </w:t>
            </w:r>
            <w:r w:rsidR="00C12828">
              <w:rPr>
                <w:rFonts w:ascii="Arial" w:hAnsi="Arial" w:cs="Arial"/>
                <w:noProof/>
                <w:sz w:val="22"/>
                <w:szCs w:val="20"/>
              </w:rPr>
              <w:t xml:space="preserve">Although students will gain knowledge of the course through the discussion board, all </w:t>
            </w:r>
            <w:r w:rsidR="00C309AA">
              <w:rPr>
                <w:rFonts w:ascii="Arial" w:hAnsi="Arial" w:cs="Arial"/>
                <w:noProof/>
                <w:sz w:val="22"/>
                <w:szCs w:val="20"/>
              </w:rPr>
              <w:t>assignments are all completed on an individual basis.</w:t>
            </w:r>
          </w:p>
          <w:p w:rsidR="0042621E" w:rsidRDefault="0042621E" w:rsidP="00C12828">
            <w:pPr>
              <w:rPr>
                <w:rFonts w:ascii="Arial" w:hAnsi="Arial" w:cs="Arial"/>
                <w:noProof/>
                <w:sz w:val="22"/>
                <w:szCs w:val="20"/>
              </w:rPr>
            </w:pPr>
          </w:p>
          <w:p w:rsidR="00F36892" w:rsidRPr="000E24D3" w:rsidRDefault="0042621E" w:rsidP="0042621E">
            <w:pPr>
              <w:rPr>
                <w:rFonts w:ascii="Arial" w:hAnsi="Arial" w:cs="Arial"/>
                <w:sz w:val="22"/>
                <w:szCs w:val="20"/>
              </w:rPr>
            </w:pPr>
            <w:r w:rsidRPr="0042621E">
              <w:rPr>
                <w:rFonts w:ascii="Arial" w:hAnsi="Arial" w:cs="Arial"/>
                <w:noProof/>
                <w:sz w:val="22"/>
                <w:szCs w:val="20"/>
              </w:rPr>
              <w:t xml:space="preserve">There will be </w:t>
            </w:r>
            <w:r>
              <w:rPr>
                <w:rFonts w:ascii="Arial" w:hAnsi="Arial" w:cs="Arial"/>
                <w:noProof/>
                <w:sz w:val="22"/>
                <w:szCs w:val="20"/>
              </w:rPr>
              <w:t xml:space="preserve">one </w:t>
            </w:r>
            <w:r w:rsidRPr="0042621E">
              <w:rPr>
                <w:rFonts w:ascii="Arial" w:hAnsi="Arial" w:cs="Arial"/>
                <w:noProof/>
                <w:sz w:val="22"/>
                <w:szCs w:val="20"/>
              </w:rPr>
              <w:t>discussion board</w:t>
            </w:r>
            <w:r>
              <w:rPr>
                <w:rFonts w:ascii="Arial" w:hAnsi="Arial" w:cs="Arial"/>
                <w:noProof/>
                <w:sz w:val="22"/>
                <w:szCs w:val="20"/>
              </w:rPr>
              <w:t xml:space="preserve"> topic</w:t>
            </w:r>
            <w:r w:rsidRPr="0042621E">
              <w:rPr>
                <w:rFonts w:ascii="Arial" w:hAnsi="Arial" w:cs="Arial"/>
                <w:noProof/>
                <w:sz w:val="22"/>
                <w:szCs w:val="20"/>
              </w:rPr>
              <w:t xml:space="preserve"> per week. Students will be required to post an original response to the instructor posted questions. Students are also required to reply to two other students. This simulates a classroom discussion and will involve all students during the term. Instructor will set up a “questions” discussion board that will be open all term. If one student has a question, it is likely that a few others have the same one. Students are encouraged to post anything they need help with here. It can be computer issues or confusion over a posted question. Students will be encouraged to email each other to ask questions about the course, clarification of assignments or set up study groups. </w:t>
            </w:r>
            <w:r w:rsidR="00C309AA">
              <w:rPr>
                <w:rFonts w:ascii="Arial" w:hAnsi="Arial" w:cs="Arial"/>
                <w:noProof/>
                <w:sz w:val="22"/>
                <w:szCs w:val="20"/>
              </w:rPr>
              <w:t xml:space="preserve">  </w:t>
            </w:r>
            <w:r w:rsidR="00091BA3" w:rsidRPr="00091BA3">
              <w:rPr>
                <w:rFonts w:ascii="Arial" w:hAnsi="Arial" w:cs="Arial"/>
                <w:noProof/>
                <w:sz w:val="22"/>
                <w:szCs w:val="20"/>
              </w:rPr>
              <w:t xml:space="preserve"> </w:t>
            </w:r>
            <w:r w:rsidR="005E6A5C"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5E6A5C" w:rsidP="0068559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lastRenderedPageBreak/>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5E6A5C" w:rsidP="005F50FA">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Pr>
                <w:rFonts w:ascii="Arial" w:hAnsi="Arial" w:cs="Arial"/>
                <w:noProof/>
                <w:sz w:val="22"/>
                <w:szCs w:val="20"/>
              </w:rPr>
              <w:t>Students will use blackboard as a way of submitting assignments.  Although academic integrity is critical in any class, an online course does present</w:t>
            </w:r>
            <w:r w:rsidR="005F50FA">
              <w:rPr>
                <w:rFonts w:ascii="Arial" w:hAnsi="Arial" w:cs="Arial"/>
                <w:noProof/>
                <w:sz w:val="22"/>
                <w:szCs w:val="20"/>
              </w:rPr>
              <w:t xml:space="preserve"> its challenges.  My hope is that all students have read and understand the </w:t>
            </w:r>
            <w:r w:rsidR="005F50FA" w:rsidRPr="005F50FA">
              <w:rPr>
                <w:rFonts w:ascii="Arial" w:hAnsi="Arial" w:cs="Arial"/>
                <w:noProof/>
                <w:sz w:val="22"/>
                <w:szCs w:val="20"/>
              </w:rPr>
              <w:t>Student Conduct and Due Process Policy</w:t>
            </w:r>
            <w:r w:rsidR="005F50FA">
              <w:rPr>
                <w:rFonts w:ascii="Arial" w:hAnsi="Arial" w:cs="Arial"/>
                <w:noProof/>
                <w:sz w:val="22"/>
                <w:szCs w:val="20"/>
              </w:rPr>
              <w:t xml:space="preserve"> of Chabot College. </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5E6A5C" w:rsidP="002239A4">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BF7">
              <w:rPr>
                <w:rFonts w:ascii="Arial" w:hAnsi="Arial" w:cs="Arial"/>
                <w:noProof/>
                <w:sz w:val="22"/>
                <w:szCs w:val="20"/>
              </w:rPr>
              <w:t>I will have regular check-ins with my students in a variety of ways.  My main goal</w:t>
            </w:r>
            <w:r w:rsidR="002239A4">
              <w:rPr>
                <w:rFonts w:ascii="Arial" w:hAnsi="Arial" w:cs="Arial"/>
                <w:noProof/>
                <w:sz w:val="22"/>
                <w:szCs w:val="20"/>
              </w:rPr>
              <w:t xml:space="preserve">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004072BF" w:rsidRPr="004072BF">
              <w:rPr>
                <w:rFonts w:ascii="Arial" w:hAnsi="Arial" w:cs="Arial"/>
                <w:noProof/>
                <w:sz w:val="22"/>
                <w:szCs w:val="20"/>
              </w:rPr>
              <w:t xml:space="preserve">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Announcements, Content areas, Discussion Board, Groups, Send Email, Grade Center</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5E6A5C"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274246">
        <w:trPr>
          <w:trHeight w:val="245"/>
        </w:trPr>
        <w:tc>
          <w:tcPr>
            <w:tcW w:w="1983" w:type="pct"/>
          </w:tcPr>
          <w:p w:rsidR="0020769A" w:rsidRPr="0020769A"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5E6A5C" w:rsidP="00106DC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 xml:space="preserve">The subject of this course lends itself really well to online websites. </w:t>
            </w:r>
            <w:r w:rsidR="00410289">
              <w:rPr>
                <w:rFonts w:ascii="Arial" w:hAnsi="Arial" w:cs="Arial"/>
                <w:noProof/>
                <w:sz w:val="22"/>
                <w:szCs w:val="20"/>
              </w:rPr>
              <w:t xml:space="preserve">I will use reputable </w:t>
            </w:r>
            <w:r w:rsidR="00106DC5">
              <w:rPr>
                <w:rFonts w:ascii="Arial" w:hAnsi="Arial" w:cs="Arial"/>
                <w:noProof/>
                <w:sz w:val="22"/>
                <w:szCs w:val="20"/>
              </w:rPr>
              <w:t xml:space="preserve">websites to share ideas with the class.  </w:t>
            </w:r>
            <w:r w:rsidR="00410289" w:rsidRPr="00410289">
              <w:rPr>
                <w:rFonts w:ascii="Arial" w:hAnsi="Arial" w:cs="Arial"/>
                <w:noProof/>
                <w:sz w:val="22"/>
                <w:szCs w:val="20"/>
              </w:rPr>
              <w:t>I will also use the Chabot Library resources and catalog.</w:t>
            </w:r>
            <w:r w:rsidR="00106DC5">
              <w:rPr>
                <w:rFonts w:ascii="Arial" w:hAnsi="Arial" w:cs="Arial"/>
                <w:noProof/>
                <w:sz w:val="22"/>
                <w:szCs w:val="20"/>
              </w:rPr>
              <w:t xml:space="preserve">  I will also utilize Eureka </w:t>
            </w:r>
            <w:r w:rsidR="0042621E">
              <w:rPr>
                <w:rFonts w:ascii="Arial" w:hAnsi="Arial" w:cs="Arial"/>
                <w:noProof/>
                <w:sz w:val="22"/>
                <w:szCs w:val="20"/>
              </w:rPr>
              <w:t xml:space="preserve">and Assist.org </w:t>
            </w:r>
            <w:r w:rsidR="00106DC5">
              <w:rPr>
                <w:rFonts w:ascii="Arial" w:hAnsi="Arial" w:cs="Arial"/>
                <w:noProof/>
                <w:sz w:val="22"/>
                <w:szCs w:val="20"/>
              </w:rPr>
              <w:t xml:space="preserve">which I feel is a very valuable resource for this course.  </w:t>
            </w:r>
            <w:r w:rsidRPr="000E24D3">
              <w:rPr>
                <w:rFonts w:ascii="Arial" w:hAnsi="Arial" w:cs="Arial"/>
                <w:sz w:val="22"/>
                <w:szCs w:val="20"/>
              </w:rPr>
              <w:fldChar w:fldCharType="end"/>
            </w:r>
            <w:bookmarkEnd w:id="41"/>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274246">
        <w:trPr>
          <w:trHeight w:val="245"/>
        </w:trPr>
        <w:tc>
          <w:tcPr>
            <w:tcW w:w="1983" w:type="pct"/>
          </w:tcPr>
          <w:p w:rsidR="006A0E93" w:rsidRDefault="005E6A5C"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5E6A5C"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274246">
        <w:trPr>
          <w:trHeight w:val="245"/>
        </w:trPr>
        <w:tc>
          <w:tcPr>
            <w:tcW w:w="1983" w:type="pct"/>
          </w:tcPr>
          <w:p w:rsidR="006A0E93" w:rsidRPr="008511E6"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5E6A5C" w:rsidP="003E449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06DC5" w:rsidRPr="00106DC5">
              <w:rPr>
                <w:rFonts w:ascii="Arial" w:hAnsi="Arial" w:cs="Arial"/>
                <w:noProof/>
                <w:sz w:val="22"/>
                <w:szCs w:val="20"/>
              </w:rPr>
              <w:t xml:space="preserve">I </w:t>
            </w:r>
            <w:r w:rsidR="00106DC5">
              <w:rPr>
                <w:rFonts w:ascii="Arial" w:hAnsi="Arial" w:cs="Arial"/>
                <w:noProof/>
                <w:sz w:val="22"/>
                <w:szCs w:val="20"/>
              </w:rPr>
              <w:t>will</w:t>
            </w:r>
            <w:r w:rsidR="00106DC5" w:rsidRPr="00106DC5">
              <w:rPr>
                <w:rFonts w:ascii="Arial" w:hAnsi="Arial" w:cs="Arial"/>
                <w:noProof/>
                <w:sz w:val="22"/>
                <w:szCs w:val="20"/>
              </w:rPr>
              <w:t xml:space="preserve"> use video clips from YouTube </w:t>
            </w:r>
            <w:r w:rsidR="00106DC5">
              <w:rPr>
                <w:rFonts w:ascii="Arial" w:hAnsi="Arial" w:cs="Arial"/>
                <w:noProof/>
                <w:sz w:val="22"/>
                <w:szCs w:val="20"/>
              </w:rPr>
              <w:t xml:space="preserve">(TedX) and also from </w:t>
            </w:r>
            <w:r w:rsidR="003E4499">
              <w:rPr>
                <w:rFonts w:ascii="Arial" w:hAnsi="Arial" w:cs="Arial"/>
                <w:noProof/>
                <w:sz w:val="22"/>
                <w:szCs w:val="20"/>
              </w:rPr>
              <w:t>Ce</w:t>
            </w:r>
            <w:r w:rsidR="00106DC5">
              <w:rPr>
                <w:rFonts w:ascii="Arial" w:hAnsi="Arial" w:cs="Arial"/>
                <w:noProof/>
                <w:sz w:val="22"/>
                <w:szCs w:val="20"/>
              </w:rPr>
              <w:t xml:space="preserve">ngage as </w:t>
            </w:r>
            <w:r w:rsidR="00106DC5" w:rsidRPr="00106DC5">
              <w:rPr>
                <w:rFonts w:ascii="Arial" w:hAnsi="Arial" w:cs="Arial"/>
                <w:noProof/>
                <w:sz w:val="22"/>
                <w:szCs w:val="20"/>
              </w:rPr>
              <w:t xml:space="preserve">part of my course content. </w:t>
            </w:r>
            <w:r w:rsidRPr="000E24D3">
              <w:rPr>
                <w:rFonts w:ascii="Arial" w:hAnsi="Arial" w:cs="Arial"/>
                <w:sz w:val="22"/>
                <w:szCs w:val="20"/>
              </w:rPr>
              <w:fldChar w:fldCharType="end"/>
            </w:r>
            <w:bookmarkEnd w:id="47"/>
          </w:p>
        </w:tc>
      </w:tr>
      <w:tr w:rsidR="005D15B1" w:rsidTr="00274246">
        <w:trPr>
          <w:trHeight w:val="245"/>
        </w:trPr>
        <w:tc>
          <w:tcPr>
            <w:tcW w:w="1983" w:type="pct"/>
          </w:tcPr>
          <w:p w:rsidR="005D15B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49"/>
          </w:p>
        </w:tc>
      </w:tr>
      <w:tr w:rsidR="00BC3141" w:rsidTr="00274246">
        <w:trPr>
          <w:trHeight w:val="245"/>
        </w:trPr>
        <w:tc>
          <w:tcPr>
            <w:tcW w:w="1983" w:type="pct"/>
          </w:tcPr>
          <w:p w:rsidR="00BC314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5E6A5C">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5F50FA">
              <w:rPr>
                <w:rFonts w:ascii="Arial" w:hAnsi="Arial" w:cs="Arial"/>
                <w:b/>
                <w:bCs/>
                <w:noProof/>
                <w:sz w:val="20"/>
                <w:szCs w:val="20"/>
              </w:rPr>
              <w:t>Jerome Manos</w:t>
            </w:r>
            <w:r w:rsidR="005E6A5C">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5E6A5C"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5E6A5C">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931562">
              <w:rPr>
                <w:rFonts w:ascii="Arial" w:hAnsi="Arial" w:cs="Arial"/>
                <w:b/>
                <w:bCs/>
                <w:sz w:val="20"/>
                <w:szCs w:val="20"/>
              </w:rPr>
              <w:t>04/01/2015</w:t>
            </w:r>
            <w:bookmarkStart w:id="55" w:name="_GoBack"/>
            <w:bookmarkEnd w:id="55"/>
            <w:r w:rsidR="005E6A5C">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5E6A5C">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C12828">
              <w:rPr>
                <w:rFonts w:ascii="Arial" w:hAnsi="Arial" w:cs="Arial"/>
                <w:b/>
                <w:bCs/>
                <w:noProof/>
                <w:sz w:val="20"/>
                <w:szCs w:val="20"/>
              </w:rPr>
              <w:t>Dr. Wilson</w:t>
            </w:r>
            <w:r w:rsidR="005E6A5C">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5E6A5C"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5E6A5C"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5E6A5C" w:rsidRPr="00F70E97">
              <w:rPr>
                <w:rFonts w:ascii="Arial" w:hAnsi="Arial" w:cs="Arial"/>
                <w:b/>
                <w:bCs/>
                <w:sz w:val="20"/>
                <w:szCs w:val="20"/>
              </w:rPr>
            </w:r>
            <w:r w:rsidR="005E6A5C" w:rsidRPr="00F70E97">
              <w:rPr>
                <w:rFonts w:ascii="Arial" w:hAnsi="Arial" w:cs="Arial"/>
                <w:b/>
                <w:bCs/>
                <w:sz w:val="20"/>
                <w:szCs w:val="20"/>
              </w:rPr>
              <w:fldChar w:fldCharType="separate"/>
            </w:r>
            <w:r w:rsidR="00931562">
              <w:rPr>
                <w:rFonts w:ascii="Arial" w:hAnsi="Arial" w:cs="Arial"/>
                <w:b/>
                <w:bCs/>
                <w:sz w:val="20"/>
                <w:szCs w:val="20"/>
              </w:rPr>
              <w:t>04/01/2015</w:t>
            </w:r>
            <w:r w:rsidR="005E6A5C"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96" w:rsidRDefault="007B5196" w:rsidP="001634CF">
      <w:r>
        <w:separator/>
      </w:r>
    </w:p>
  </w:endnote>
  <w:endnote w:type="continuationSeparator" w:id="0">
    <w:p w:rsidR="007B5196" w:rsidRDefault="007B5196"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28" w:rsidRDefault="00C12828" w:rsidP="001634CF">
    <w:pPr>
      <w:pStyle w:val="Footer"/>
      <w:rPr>
        <w:sz w:val="18"/>
        <w:szCs w:val="18"/>
      </w:rPr>
    </w:pPr>
  </w:p>
  <w:p w:rsidR="00C12828" w:rsidRPr="00833A86" w:rsidRDefault="00C12828"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931562">
      <w:rPr>
        <w:rFonts w:ascii="Franklin Gothic Book" w:hAnsi="Franklin Gothic Book"/>
        <w:noProof/>
        <w:sz w:val="16"/>
        <w:szCs w:val="16"/>
      </w:rPr>
      <w:t>5/1/2015</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C12828" w:rsidRDefault="00C128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96" w:rsidRDefault="007B5196" w:rsidP="001634CF">
      <w:r>
        <w:separator/>
      </w:r>
    </w:p>
  </w:footnote>
  <w:footnote w:type="continuationSeparator" w:id="0">
    <w:p w:rsidR="007B5196" w:rsidRDefault="007B5196"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28" w:rsidRDefault="00C12828"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C12828" w:rsidRPr="00412D5A" w:rsidRDefault="00C12828"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C12828" w:rsidRPr="00E0765A" w:rsidRDefault="00C12828"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14B"/>
    <w:rsid w:val="000539E8"/>
    <w:rsid w:val="0005690D"/>
    <w:rsid w:val="000647FF"/>
    <w:rsid w:val="00071C0F"/>
    <w:rsid w:val="00074D05"/>
    <w:rsid w:val="0007626D"/>
    <w:rsid w:val="00082848"/>
    <w:rsid w:val="000832AC"/>
    <w:rsid w:val="00090AEF"/>
    <w:rsid w:val="0009137C"/>
    <w:rsid w:val="00091BA3"/>
    <w:rsid w:val="00095B87"/>
    <w:rsid w:val="000A0A57"/>
    <w:rsid w:val="000B0593"/>
    <w:rsid w:val="000B4877"/>
    <w:rsid w:val="000B6295"/>
    <w:rsid w:val="000D159D"/>
    <w:rsid w:val="000D641B"/>
    <w:rsid w:val="000E1CF4"/>
    <w:rsid w:val="000E24D3"/>
    <w:rsid w:val="000E42A0"/>
    <w:rsid w:val="000E5CBB"/>
    <w:rsid w:val="000F117C"/>
    <w:rsid w:val="000F2B98"/>
    <w:rsid w:val="00106DC5"/>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F7E69"/>
    <w:rsid w:val="00201C4E"/>
    <w:rsid w:val="002056D4"/>
    <w:rsid w:val="002063EC"/>
    <w:rsid w:val="0020769A"/>
    <w:rsid w:val="00212336"/>
    <w:rsid w:val="00215F5D"/>
    <w:rsid w:val="00222F60"/>
    <w:rsid w:val="002239A4"/>
    <w:rsid w:val="00237F6F"/>
    <w:rsid w:val="002443B5"/>
    <w:rsid w:val="00250FFF"/>
    <w:rsid w:val="00253620"/>
    <w:rsid w:val="00262D97"/>
    <w:rsid w:val="00265088"/>
    <w:rsid w:val="00267BE4"/>
    <w:rsid w:val="00267EF9"/>
    <w:rsid w:val="00271026"/>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B0"/>
    <w:rsid w:val="003544B4"/>
    <w:rsid w:val="00361604"/>
    <w:rsid w:val="0037299E"/>
    <w:rsid w:val="00381703"/>
    <w:rsid w:val="00382550"/>
    <w:rsid w:val="00390644"/>
    <w:rsid w:val="00391FCA"/>
    <w:rsid w:val="003926E2"/>
    <w:rsid w:val="00397FF6"/>
    <w:rsid w:val="003A6ECC"/>
    <w:rsid w:val="003B12BA"/>
    <w:rsid w:val="003B567E"/>
    <w:rsid w:val="003B5CFF"/>
    <w:rsid w:val="003B7602"/>
    <w:rsid w:val="003C00D9"/>
    <w:rsid w:val="003D0C8A"/>
    <w:rsid w:val="003D1B49"/>
    <w:rsid w:val="003D2B1D"/>
    <w:rsid w:val="003E4499"/>
    <w:rsid w:val="003E5457"/>
    <w:rsid w:val="003E7A01"/>
    <w:rsid w:val="003F0624"/>
    <w:rsid w:val="003F0B63"/>
    <w:rsid w:val="003F3254"/>
    <w:rsid w:val="004003D6"/>
    <w:rsid w:val="00401BF7"/>
    <w:rsid w:val="00404CD9"/>
    <w:rsid w:val="004072BF"/>
    <w:rsid w:val="00410289"/>
    <w:rsid w:val="00412D5A"/>
    <w:rsid w:val="004160A1"/>
    <w:rsid w:val="004254E0"/>
    <w:rsid w:val="0042621E"/>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1DC"/>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4FCE"/>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5C"/>
    <w:rsid w:val="005E6AAC"/>
    <w:rsid w:val="005F13B2"/>
    <w:rsid w:val="005F50FA"/>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3E1"/>
    <w:rsid w:val="00673048"/>
    <w:rsid w:val="00681EB5"/>
    <w:rsid w:val="00683ABE"/>
    <w:rsid w:val="00685591"/>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B5196"/>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96938"/>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562"/>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28"/>
    <w:rsid w:val="00A47CD0"/>
    <w:rsid w:val="00A513F8"/>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26E"/>
    <w:rsid w:val="00B058B9"/>
    <w:rsid w:val="00B17453"/>
    <w:rsid w:val="00B267FD"/>
    <w:rsid w:val="00B27311"/>
    <w:rsid w:val="00B417A2"/>
    <w:rsid w:val="00B447BE"/>
    <w:rsid w:val="00B57BF7"/>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2828"/>
    <w:rsid w:val="00C1492E"/>
    <w:rsid w:val="00C149F9"/>
    <w:rsid w:val="00C16662"/>
    <w:rsid w:val="00C224F8"/>
    <w:rsid w:val="00C22F84"/>
    <w:rsid w:val="00C265E6"/>
    <w:rsid w:val="00C309AA"/>
    <w:rsid w:val="00C31820"/>
    <w:rsid w:val="00C31CEC"/>
    <w:rsid w:val="00C357BB"/>
    <w:rsid w:val="00C46FF5"/>
    <w:rsid w:val="00C51041"/>
    <w:rsid w:val="00C55C66"/>
    <w:rsid w:val="00C71E2B"/>
    <w:rsid w:val="00C743D3"/>
    <w:rsid w:val="00C75D31"/>
    <w:rsid w:val="00C77452"/>
    <w:rsid w:val="00C86295"/>
    <w:rsid w:val="00CA2F2F"/>
    <w:rsid w:val="00CA5277"/>
    <w:rsid w:val="00CB649A"/>
    <w:rsid w:val="00CB7C0B"/>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B7D0F"/>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1213"/>
    <w:rsid w:val="00E235A6"/>
    <w:rsid w:val="00E24A7D"/>
    <w:rsid w:val="00E2682A"/>
    <w:rsid w:val="00E26B90"/>
    <w:rsid w:val="00E3063B"/>
    <w:rsid w:val="00E33154"/>
    <w:rsid w:val="00E3380F"/>
    <w:rsid w:val="00E35499"/>
    <w:rsid w:val="00E440CA"/>
    <w:rsid w:val="00E44FD4"/>
    <w:rsid w:val="00E50555"/>
    <w:rsid w:val="00E538DE"/>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ws/onlineteaching/" TargetMode="External"/><Relationship Id="rId10"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61E1D-2B4D-7842-A0D6-6C79DC6E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2258</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Elizabeth Manos</cp:lastModifiedBy>
  <cp:revision>2</cp:revision>
  <cp:lastPrinted>2014-01-17T18:25:00Z</cp:lastPrinted>
  <dcterms:created xsi:type="dcterms:W3CDTF">2015-05-01T19:58:00Z</dcterms:created>
  <dcterms:modified xsi:type="dcterms:W3CDTF">2015-05-01T19:58:00Z</dcterms:modified>
</cp:coreProperties>
</file>